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0C" w:rsidRDefault="001C70AD"/>
    <w:p w:rsidR="00114A91" w:rsidRDefault="001C70AD">
      <w:r>
        <w:rPr>
          <w:b/>
          <w:bCs/>
        </w:rPr>
        <w:t xml:space="preserve">VA </w:t>
      </w:r>
      <w:bookmarkStart w:id="0" w:name="_GoBack"/>
      <w:bookmarkEnd w:id="0"/>
      <w:r w:rsidR="00114A91">
        <w:rPr>
          <w:b/>
          <w:bCs/>
        </w:rPr>
        <w:t>Reference Guide for Providers, Veterans, and Families: Accessing Mental Health Services after Traumatic Brain Injury</w:t>
      </w:r>
    </w:p>
    <w:p w:rsidR="00114A91" w:rsidRDefault="00114A91"/>
    <w:p w:rsidR="00114A91" w:rsidRDefault="00114A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6768"/>
      </w:tblGrid>
      <w:tr w:rsidR="00114A91" w:rsidRPr="000B79C2" w:rsidTr="00AF30C4">
        <w:tc>
          <w:tcPr>
            <w:tcW w:w="2808" w:type="dxa"/>
            <w:shd w:val="clear" w:color="auto" w:fill="C6D9F1" w:themeFill="text2" w:themeFillTint="33"/>
          </w:tcPr>
          <w:p w:rsidR="00114A91" w:rsidRPr="000B79C2" w:rsidRDefault="00114A91" w:rsidP="00AF30C4">
            <w:pPr>
              <w:ind w:left="180" w:firstLine="0"/>
              <w:rPr>
                <w:b/>
              </w:rPr>
            </w:pPr>
            <w:r w:rsidRPr="000B79C2">
              <w:rPr>
                <w:b/>
              </w:rPr>
              <w:t>Question or MH need</w:t>
            </w:r>
          </w:p>
          <w:p w:rsidR="00114A91" w:rsidRPr="000B79C2" w:rsidRDefault="00114A91" w:rsidP="00AF30C4">
            <w:pPr>
              <w:ind w:left="180" w:firstLine="0"/>
              <w:rPr>
                <w:b/>
              </w:rPr>
            </w:pPr>
          </w:p>
        </w:tc>
        <w:tc>
          <w:tcPr>
            <w:tcW w:w="6768" w:type="dxa"/>
            <w:shd w:val="clear" w:color="auto" w:fill="C6D9F1" w:themeFill="text2" w:themeFillTint="33"/>
          </w:tcPr>
          <w:p w:rsidR="00114A91" w:rsidRPr="000B79C2" w:rsidRDefault="00114A91" w:rsidP="00AF30C4">
            <w:pPr>
              <w:ind w:left="252" w:hanging="180"/>
              <w:rPr>
                <w:b/>
              </w:rPr>
            </w:pPr>
            <w:r w:rsidRPr="000B79C2">
              <w:rPr>
                <w:b/>
              </w:rPr>
              <w:t>MH Reference materials and websites to learn more</w:t>
            </w:r>
          </w:p>
        </w:tc>
      </w:tr>
      <w:tr w:rsidR="00114A91" w:rsidRPr="00734D9B" w:rsidTr="00AF30C4">
        <w:trPr>
          <w:trHeight w:val="701"/>
        </w:trPr>
        <w:tc>
          <w:tcPr>
            <w:tcW w:w="2808" w:type="dxa"/>
          </w:tcPr>
          <w:p w:rsidR="00114A91" w:rsidRPr="00734D9B" w:rsidRDefault="00114A91" w:rsidP="00AF30C4">
            <w:pPr>
              <w:ind w:left="180" w:firstLine="0"/>
              <w:rPr>
                <w:b/>
              </w:rPr>
            </w:pPr>
            <w:r w:rsidRPr="00734D9B">
              <w:rPr>
                <w:b/>
              </w:rPr>
              <w:t xml:space="preserve">Military Culture Training  </w:t>
            </w:r>
          </w:p>
        </w:tc>
        <w:tc>
          <w:tcPr>
            <w:tcW w:w="6768" w:type="dxa"/>
          </w:tcPr>
          <w:p w:rsidR="00114A91" w:rsidRPr="00734D9B" w:rsidRDefault="00114A91" w:rsidP="00AF30C4">
            <w:pPr>
              <w:ind w:left="0" w:firstLine="0"/>
            </w:pPr>
            <w:r w:rsidRPr="00734D9B">
              <w:rPr>
                <w:b/>
                <w:bCs/>
              </w:rPr>
              <w:t xml:space="preserve">Military Culture Training for Health Care Professionals: Treatment Resources, Prevention &amp; Treatment </w:t>
            </w:r>
            <w:hyperlink r:id="rId4" w:history="1">
              <w:r w:rsidRPr="00734D9B">
                <w:rPr>
                  <w:rStyle w:val="Hyperlink"/>
                </w:rPr>
                <w:t>www.tms.va.gov</w:t>
              </w:r>
            </w:hyperlink>
            <w:r w:rsidRPr="00734D9B">
              <w:t>. course # 19335</w:t>
            </w:r>
          </w:p>
        </w:tc>
      </w:tr>
      <w:tr w:rsidR="00114A91" w:rsidRPr="00734D9B" w:rsidTr="00AF30C4">
        <w:trPr>
          <w:trHeight w:val="701"/>
        </w:trPr>
        <w:tc>
          <w:tcPr>
            <w:tcW w:w="2808" w:type="dxa"/>
          </w:tcPr>
          <w:p w:rsidR="00114A91" w:rsidRPr="00734D9B" w:rsidRDefault="00114A91" w:rsidP="00AF30C4">
            <w:pPr>
              <w:ind w:left="180" w:firstLine="0"/>
              <w:rPr>
                <w:b/>
              </w:rPr>
            </w:pPr>
            <w:r w:rsidRPr="00734D9B">
              <w:rPr>
                <w:b/>
              </w:rPr>
              <w:t xml:space="preserve">Military Culture and Pain Roadmaps </w:t>
            </w:r>
          </w:p>
        </w:tc>
        <w:tc>
          <w:tcPr>
            <w:tcW w:w="6768" w:type="dxa"/>
          </w:tcPr>
          <w:p w:rsidR="00114A91" w:rsidRPr="00734D9B" w:rsidRDefault="00114A91" w:rsidP="00AF30C4">
            <w:pPr>
              <w:ind w:left="0" w:firstLine="0"/>
            </w:pPr>
            <w:r w:rsidRPr="00734D9B">
              <w:t xml:space="preserve">Roadmaps are to develop standards of care in critical areas of </w:t>
            </w:r>
            <w:r>
              <w:t>Veteran</w:t>
            </w:r>
            <w:r w:rsidRPr="00734D9B">
              <w:t xml:space="preserve">s health for facility leadership and frontline teams </w:t>
            </w:r>
          </w:p>
          <w:p w:rsidR="00114A91" w:rsidRPr="00734D9B" w:rsidRDefault="001C70AD" w:rsidP="00AF30C4">
            <w:pPr>
              <w:ind w:left="0" w:firstLine="0"/>
            </w:pPr>
            <w:hyperlink r:id="rId5" w:history="1">
              <w:r w:rsidR="00114A91" w:rsidRPr="00734D9B">
                <w:rPr>
                  <w:rStyle w:val="Hyperlink"/>
                </w:rPr>
                <w:t>https://www.vapulse.net/groups/guidance-and-roadmap-initiative</w:t>
              </w:r>
            </w:hyperlink>
            <w:r w:rsidR="00114A91">
              <w:rPr>
                <w:rStyle w:val="Hyperlink"/>
              </w:rPr>
              <w:t>.</w:t>
            </w:r>
          </w:p>
          <w:p w:rsidR="00114A91" w:rsidRPr="00734D9B" w:rsidRDefault="00114A91" w:rsidP="00AF30C4">
            <w:pPr>
              <w:ind w:left="0" w:firstLine="0"/>
            </w:pPr>
          </w:p>
        </w:tc>
      </w:tr>
      <w:tr w:rsidR="00114A91" w:rsidRPr="000B79C2" w:rsidTr="00AF30C4">
        <w:trPr>
          <w:trHeight w:val="1457"/>
        </w:trPr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>Current suicidal ideations</w:t>
            </w:r>
            <w:r w:rsidRPr="000B79C2">
              <w:t xml:space="preserve"> with patient in provider’s office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14A91" w:rsidP="00AF30C4">
            <w:pPr>
              <w:ind w:left="0" w:firstLine="0"/>
            </w:pPr>
            <w:r w:rsidRPr="00685E2B">
              <w:t>Immediately</w:t>
            </w:r>
            <w:r>
              <w:t xml:space="preserve"> </w:t>
            </w:r>
            <w:r w:rsidRPr="00685E2B">
              <w:t xml:space="preserve">phone MH provider in your </w:t>
            </w:r>
            <w:proofErr w:type="gramStart"/>
            <w:r w:rsidRPr="00685E2B">
              <w:t xml:space="preserve">VA </w:t>
            </w:r>
            <w:r>
              <w:t xml:space="preserve"> or</w:t>
            </w:r>
            <w:proofErr w:type="gramEnd"/>
            <w:r>
              <w:t xml:space="preserve"> engage PCMHI in your clinic </w:t>
            </w:r>
            <w:r w:rsidRPr="00685E2B">
              <w:t>for assistance in evaluating the patient</w:t>
            </w:r>
            <w:r>
              <w:t xml:space="preserve"> straightaway</w:t>
            </w:r>
            <w:r w:rsidRPr="00685E2B">
              <w:t>.</w:t>
            </w:r>
            <w:r>
              <w:t xml:space="preserve"> </w:t>
            </w:r>
            <w:r w:rsidRPr="00685E2B">
              <w:t xml:space="preserve"> Do not leave the patient unattended while accessing MH care.</w:t>
            </w:r>
            <w:r>
              <w:t xml:space="preserve">  </w:t>
            </w:r>
            <w:r w:rsidRPr="00E231DE">
              <w:t xml:space="preserve">Additional guidance can be obtained by calling the </w:t>
            </w:r>
            <w:r>
              <w:t>Veteran</w:t>
            </w:r>
            <w:r w:rsidRPr="00E231DE">
              <w:t>s Crisis Line at 1-800-273-8255.</w:t>
            </w: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t xml:space="preserve">Learning more about how to </w:t>
            </w:r>
            <w:r w:rsidRPr="000B79C2">
              <w:rPr>
                <w:b/>
              </w:rPr>
              <w:t>evaluate for suicidal ideas</w:t>
            </w:r>
            <w:r w:rsidRPr="000B79C2">
              <w:t xml:space="preserve"> and general warning signs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6" w:history="1">
              <w:r w:rsidR="00114A91" w:rsidRPr="000B79C2">
                <w:rPr>
                  <w:rStyle w:val="Hyperlink"/>
                </w:rPr>
                <w:t>http://www.mirecc.va.gov/visn19/education/products.asp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 xml:space="preserve">To refer a </w:t>
            </w:r>
            <w:r>
              <w:rPr>
                <w:b/>
              </w:rPr>
              <w:t>Veteran</w:t>
            </w:r>
            <w:r w:rsidRPr="000B79C2">
              <w:rPr>
                <w:b/>
              </w:rPr>
              <w:t xml:space="preserve"> in clinic for treatment of MH symptoms</w:t>
            </w:r>
            <w:r w:rsidRPr="000B79C2">
              <w:t xml:space="preserve"> beyond the comfort/scope of primary care interventions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14A91" w:rsidP="00AF30C4">
            <w:pPr>
              <w:ind w:left="72" w:firstLine="0"/>
            </w:pPr>
            <w:r w:rsidRPr="000B79C2">
              <w:t xml:space="preserve">PACT providers should turn first to their Primary Care Mental Health Integration Team (PCMHI), if available. </w:t>
            </w:r>
            <w:r>
              <w:t xml:space="preserve"> </w:t>
            </w:r>
            <w:r w:rsidRPr="000B79C2">
              <w:t>If not, consultation to the MH Service Line for referrals.</w:t>
            </w:r>
          </w:p>
        </w:tc>
      </w:tr>
      <w:tr w:rsidR="00114A91" w:rsidRPr="00E231DE" w:rsidTr="00AF30C4">
        <w:tc>
          <w:tcPr>
            <w:tcW w:w="2808" w:type="dxa"/>
          </w:tcPr>
          <w:p w:rsidR="00114A91" w:rsidRPr="00E231DE" w:rsidRDefault="00114A91" w:rsidP="00AF30C4">
            <w:pPr>
              <w:ind w:left="90" w:firstLine="0"/>
            </w:pPr>
            <w:r w:rsidRPr="00E231DE">
              <w:t xml:space="preserve">Defense Center </w:t>
            </w:r>
            <w:proofErr w:type="gramStart"/>
            <w:r w:rsidRPr="00E231DE">
              <w:t>Of</w:t>
            </w:r>
            <w:proofErr w:type="gramEnd"/>
            <w:r w:rsidRPr="00E231DE">
              <w:t xml:space="preserve"> Excellence</w:t>
            </w:r>
            <w:r w:rsidRPr="00E231DE">
              <w:rPr>
                <w:b/>
              </w:rPr>
              <w:t xml:space="preserve"> Resource Guide for military </w:t>
            </w:r>
            <w:r w:rsidRPr="00E231DE">
              <w:t>families and providers</w:t>
            </w:r>
          </w:p>
          <w:p w:rsidR="00114A91" w:rsidRPr="00E231DE" w:rsidRDefault="00114A91" w:rsidP="00AF30C4">
            <w:pPr>
              <w:ind w:left="90" w:firstLine="0"/>
              <w:rPr>
                <w:b/>
              </w:rPr>
            </w:pPr>
          </w:p>
        </w:tc>
        <w:tc>
          <w:tcPr>
            <w:tcW w:w="6768" w:type="dxa"/>
          </w:tcPr>
          <w:p w:rsidR="00114A91" w:rsidRPr="00E231DE" w:rsidRDefault="001C70AD" w:rsidP="00AF30C4">
            <w:pPr>
              <w:ind w:left="72" w:firstLine="0"/>
            </w:pPr>
            <w:hyperlink r:id="rId7" w:history="1">
              <w:r w:rsidR="00114A91" w:rsidRPr="00E231DE">
                <w:rPr>
                  <w:rStyle w:val="Hyperlink"/>
                </w:rPr>
                <w:t>http://t2health.dcoe.mil/apps/mtbi</w:t>
              </w:r>
            </w:hyperlink>
            <w:r w:rsidR="00114A91" w:rsidRPr="00E231DE">
              <w:rPr>
                <w:color w:val="1F497D"/>
              </w:rPr>
              <w:t>  </w:t>
            </w: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>General Facts on TBI</w:t>
            </w:r>
            <w:r w:rsidRPr="000B79C2">
              <w:t xml:space="preserve"> exposures in OIF/OEF/OND </w:t>
            </w:r>
            <w:r>
              <w:t>Veteran</w:t>
            </w:r>
            <w:r w:rsidRPr="000B79C2">
              <w:t xml:space="preserve">s: includes information on assessments and </w:t>
            </w:r>
            <w:r w:rsidRPr="000B79C2">
              <w:lastRenderedPageBreak/>
              <w:t>treatment recommendations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8" w:history="1">
              <w:r w:rsidR="00114A91" w:rsidRPr="000B79C2">
                <w:rPr>
                  <w:rStyle w:val="Hyperlink"/>
                </w:rPr>
                <w:t>http://www.polytrauma.va.gov/understanding-tbi/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  <w:p w:rsidR="00114A91" w:rsidRPr="000B79C2" w:rsidRDefault="001C70AD" w:rsidP="00AF30C4">
            <w:pPr>
              <w:ind w:left="252" w:hanging="180"/>
            </w:pPr>
            <w:hyperlink r:id="rId9" w:history="1">
              <w:r w:rsidR="00114A91" w:rsidRPr="000B79C2">
                <w:rPr>
                  <w:rStyle w:val="Hyperlink"/>
                </w:rPr>
                <w:t>http://www.dcoe.mil/TraumaticBrainInjury.aspx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>Neuropsychiatric Manifestations</w:t>
            </w:r>
            <w:r w:rsidRPr="000B79C2">
              <w:t xml:space="preserve"> after TBI</w:t>
            </w:r>
          </w:p>
          <w:p w:rsidR="00114A91" w:rsidRDefault="00114A91" w:rsidP="00AF30C4">
            <w:pPr>
              <w:ind w:left="180" w:firstLine="0"/>
            </w:pP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10" w:history="1">
              <w:r w:rsidR="00114A91" w:rsidRPr="000B79C2">
                <w:rPr>
                  <w:rStyle w:val="Hyperlink"/>
                </w:rPr>
                <w:t>http://www.mirecc.va.gov/visn6/TBI_education.asp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>Substance Use</w:t>
            </w:r>
            <w:r w:rsidRPr="000B79C2">
              <w:t xml:space="preserve"> after TBI and Risk Reduction</w:t>
            </w:r>
          </w:p>
          <w:p w:rsidR="00114A91" w:rsidRPr="000B79C2" w:rsidRDefault="00114A91" w:rsidP="00AF30C4">
            <w:pPr>
              <w:ind w:left="180" w:firstLine="0"/>
            </w:pP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11" w:history="1">
              <w:r w:rsidR="00114A91" w:rsidRPr="000B79C2">
                <w:rPr>
                  <w:rStyle w:val="Hyperlink"/>
                </w:rPr>
                <w:t>http://www.mirecc.va.gov/visn19/education/products.asp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>Teaching Tools for trainees</w:t>
            </w:r>
            <w:r w:rsidRPr="000B79C2">
              <w:t xml:space="preserve"> on understanding neuroanatomy and neuropsychiatry</w:t>
            </w: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12" w:history="1">
              <w:r w:rsidR="00114A91" w:rsidRPr="000B79C2">
                <w:rPr>
                  <w:rStyle w:val="Hyperlink"/>
                </w:rPr>
                <w:t>http://www.mirecc.va.gov/visn6/Tools-Tips.asp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>PTSD Guides</w:t>
            </w:r>
            <w:r w:rsidRPr="000B79C2">
              <w:t xml:space="preserve"> and references for providers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13" w:history="1">
              <w:r w:rsidR="00114A91" w:rsidRPr="000B79C2">
                <w:rPr>
                  <w:rStyle w:val="Hyperlink"/>
                </w:rPr>
                <w:t>http://www.ptsd.va.gov/professional/index.asp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>PTSD Guides</w:t>
            </w:r>
            <w:r w:rsidRPr="000B79C2">
              <w:t xml:space="preserve"> and references for </w:t>
            </w:r>
            <w:r>
              <w:t>Veteran</w:t>
            </w:r>
            <w:r w:rsidRPr="000B79C2">
              <w:t>s and families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14" w:history="1">
              <w:r w:rsidR="00114A91" w:rsidRPr="000B79C2">
                <w:rPr>
                  <w:rStyle w:val="Hyperlink"/>
                </w:rPr>
                <w:t>http://www.ptsd.va.gov/public/index.asp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t>Common Post-</w:t>
            </w:r>
            <w:proofErr w:type="gramStart"/>
            <w:r w:rsidRPr="000B79C2">
              <w:t>deployment</w:t>
            </w:r>
            <w:proofErr w:type="gramEnd"/>
            <w:r w:rsidRPr="000B79C2">
              <w:t xml:space="preserve"> </w:t>
            </w:r>
            <w:r w:rsidRPr="000B79C2">
              <w:rPr>
                <w:b/>
              </w:rPr>
              <w:t>Symptom Education Guides</w:t>
            </w:r>
            <w:r w:rsidRPr="000B79C2">
              <w:t xml:space="preserve"> for patients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15" w:history="1">
              <w:r w:rsidR="00114A91" w:rsidRPr="000B79C2">
                <w:rPr>
                  <w:rStyle w:val="Hyperlink"/>
                </w:rPr>
                <w:t>http://www.mirecc.va.gov/visn6/Readjustment.asp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>Epidemiological Data</w:t>
            </w:r>
            <w:r w:rsidRPr="000B79C2">
              <w:t xml:space="preserve"> on Common Diagnoses and numbers of </w:t>
            </w:r>
            <w:r>
              <w:t>Veteran</w:t>
            </w:r>
            <w:r w:rsidRPr="000B79C2">
              <w:t>s treated post-deployment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72" w:firstLine="0"/>
            </w:pPr>
            <w:hyperlink r:id="rId16" w:history="1">
              <w:r w:rsidR="00114A91" w:rsidRPr="000B79C2">
                <w:rPr>
                  <w:rStyle w:val="Hyperlink"/>
                </w:rPr>
                <w:t>http://www.publichealth.va.gov/epidemiology/reports/oefoifond/health-care-utilization/index.asp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  <w:rPr>
                <w:b/>
              </w:rPr>
            </w:pPr>
            <w:r w:rsidRPr="000B79C2">
              <w:rPr>
                <w:b/>
              </w:rPr>
              <w:t xml:space="preserve">PTSD Consultation Services </w:t>
            </w:r>
            <w:r w:rsidRPr="000B79C2">
              <w:t>with the National Center for PTSD</w:t>
            </w: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17" w:history="1">
              <w:r w:rsidR="00114A91" w:rsidRPr="000B79C2">
                <w:rPr>
                  <w:rStyle w:val="Hyperlink"/>
                </w:rPr>
                <w:t>PTSDconsult@va.gov</w:t>
              </w:r>
            </w:hyperlink>
            <w:r w:rsidR="00114A91" w:rsidRPr="000B79C2">
              <w:rPr>
                <w:color w:val="1F497D"/>
              </w:rPr>
              <w:br/>
            </w:r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07181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</w:pPr>
            <w:r w:rsidRPr="000B79C2">
              <w:rPr>
                <w:b/>
              </w:rPr>
              <w:t xml:space="preserve">General Facts on Chronic Pain </w:t>
            </w:r>
            <w:r w:rsidRPr="000B79C2">
              <w:t xml:space="preserve">in OIF/OEF/OND </w:t>
            </w:r>
            <w:r>
              <w:t>Veteran</w:t>
            </w:r>
            <w:r w:rsidRPr="000B79C2">
              <w:t xml:space="preserve">s </w:t>
            </w:r>
          </w:p>
          <w:p w:rsidR="00114A91" w:rsidRPr="000B79C2" w:rsidRDefault="00114A91" w:rsidP="00AF30C4">
            <w:pPr>
              <w:ind w:left="180" w:firstLine="0"/>
              <w:rPr>
                <w:b/>
              </w:rPr>
            </w:pPr>
          </w:p>
        </w:tc>
        <w:tc>
          <w:tcPr>
            <w:tcW w:w="6768" w:type="dxa"/>
          </w:tcPr>
          <w:p w:rsidR="00114A91" w:rsidRDefault="001C70AD" w:rsidP="00AF30C4">
            <w:pPr>
              <w:ind w:left="252" w:hanging="180"/>
              <w:rPr>
                <w:rStyle w:val="Hyperlink"/>
              </w:rPr>
            </w:pPr>
            <w:hyperlink r:id="rId18" w:history="1">
              <w:r w:rsidR="00114A91" w:rsidRPr="005F6E34">
                <w:rPr>
                  <w:rStyle w:val="Hyperlink"/>
                </w:rPr>
                <w:t>www.tms.va.gov</w:t>
              </w:r>
            </w:hyperlink>
            <w:r w:rsidR="00114A91">
              <w:rPr>
                <w:rStyle w:val="Hyperlink"/>
              </w:rPr>
              <w:t xml:space="preserve"> </w:t>
            </w:r>
          </w:p>
          <w:p w:rsidR="00114A91" w:rsidRPr="00007181" w:rsidRDefault="00114A91" w:rsidP="00AF30C4">
            <w:pPr>
              <w:ind w:left="252" w:hanging="180"/>
            </w:pPr>
            <w:r w:rsidRPr="00007181">
              <w:rPr>
                <w:rStyle w:val="Hyperlink"/>
              </w:rPr>
              <w:t>Course # 13260: chronic pain</w:t>
            </w: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  <w:rPr>
                <w:b/>
              </w:rPr>
            </w:pPr>
            <w:r>
              <w:t xml:space="preserve">CPG </w:t>
            </w:r>
            <w:r w:rsidRPr="000B79C2">
              <w:t xml:space="preserve">for </w:t>
            </w:r>
            <w:r w:rsidRPr="000B79C2">
              <w:rPr>
                <w:b/>
              </w:rPr>
              <w:t>Patients at Risk for Suicide</w:t>
            </w:r>
          </w:p>
          <w:p w:rsidR="00114A91" w:rsidRPr="000B79C2" w:rsidRDefault="00114A91" w:rsidP="00AF30C4">
            <w:pPr>
              <w:ind w:left="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19" w:history="1">
              <w:r w:rsidR="00114A91" w:rsidRPr="000B79C2">
                <w:rPr>
                  <w:rStyle w:val="Hyperlink"/>
                </w:rPr>
                <w:t>http://www.healthquality.va.gov/guidelines/MH/srb/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  <w:rPr>
                <w:b/>
              </w:rPr>
            </w:pPr>
            <w:r>
              <w:t>CPG</w:t>
            </w:r>
            <w:r w:rsidRPr="000B79C2">
              <w:t xml:space="preserve"> for </w:t>
            </w:r>
            <w:r w:rsidRPr="000B79C2">
              <w:rPr>
                <w:b/>
              </w:rPr>
              <w:t>PTSD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20" w:history="1">
              <w:r w:rsidR="00114A91" w:rsidRPr="000B79C2">
                <w:rPr>
                  <w:rStyle w:val="Hyperlink"/>
                </w:rPr>
                <w:t>http://www.healthquality.va.gov/guidelines/MH/ptsd/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  <w:rPr>
                <w:b/>
              </w:rPr>
            </w:pPr>
            <w:r>
              <w:t xml:space="preserve">CPG </w:t>
            </w:r>
            <w:r w:rsidRPr="000B79C2">
              <w:t xml:space="preserve">for </w:t>
            </w:r>
            <w:r w:rsidRPr="000B79C2">
              <w:rPr>
                <w:b/>
              </w:rPr>
              <w:t>mild TBI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21" w:history="1">
              <w:r w:rsidR="00114A91" w:rsidRPr="000B79C2">
                <w:rPr>
                  <w:rStyle w:val="Hyperlink"/>
                </w:rPr>
                <w:t>http://www.healthquality.va.gov/guidelines/Rehab/mtbi/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Pr="000B79C2" w:rsidRDefault="00114A91" w:rsidP="00AF30C4">
            <w:pPr>
              <w:ind w:left="180" w:firstLine="0"/>
              <w:rPr>
                <w:b/>
              </w:rPr>
            </w:pPr>
            <w:r>
              <w:t>CPG</w:t>
            </w:r>
            <w:r w:rsidRPr="000B79C2">
              <w:t xml:space="preserve"> for </w:t>
            </w:r>
            <w:r>
              <w:rPr>
                <w:b/>
              </w:rPr>
              <w:t>OTCP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252" w:hanging="180"/>
            </w:pPr>
            <w:hyperlink r:id="rId22" w:history="1">
              <w:r w:rsidR="00114A91" w:rsidRPr="000B79C2">
                <w:rPr>
                  <w:rStyle w:val="Hyperlink"/>
                </w:rPr>
                <w:t>http://www.healthquality.va.gov/guidelines/Pain/cot/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0B79C2" w:rsidTr="00AF30C4">
        <w:tc>
          <w:tcPr>
            <w:tcW w:w="2808" w:type="dxa"/>
          </w:tcPr>
          <w:p w:rsidR="00114A91" w:rsidRDefault="00114A91" w:rsidP="00AF30C4">
            <w:pPr>
              <w:ind w:left="180" w:firstLine="0"/>
            </w:pPr>
            <w:r w:rsidRPr="000B79C2">
              <w:rPr>
                <w:b/>
              </w:rPr>
              <w:t>Consensus Conference</w:t>
            </w:r>
            <w:r w:rsidRPr="000B79C2">
              <w:t xml:space="preserve"> Recommendations for Treating patients with mild TBI, PTSD, and Pain</w:t>
            </w:r>
          </w:p>
          <w:p w:rsidR="00114A91" w:rsidRPr="000B79C2" w:rsidRDefault="00114A91" w:rsidP="00AF30C4">
            <w:pPr>
              <w:ind w:left="180" w:firstLine="0"/>
            </w:pPr>
          </w:p>
        </w:tc>
        <w:tc>
          <w:tcPr>
            <w:tcW w:w="6768" w:type="dxa"/>
          </w:tcPr>
          <w:p w:rsidR="00114A91" w:rsidRPr="000B79C2" w:rsidRDefault="001C70AD" w:rsidP="00AF30C4">
            <w:pPr>
              <w:ind w:left="72" w:firstLine="0"/>
            </w:pPr>
            <w:hyperlink r:id="rId23" w:history="1">
              <w:r w:rsidR="00114A91" w:rsidRPr="000B79C2">
                <w:rPr>
                  <w:rStyle w:val="Hyperlink"/>
                </w:rPr>
                <w:t>http://www.mirecc.va.gov/docs/visn6/Report_Consensus_Conf_Practice_Recommend_TBI_PTSD_Pain.pdf</w:t>
              </w:r>
            </w:hyperlink>
          </w:p>
          <w:p w:rsidR="00114A91" w:rsidRPr="000B79C2" w:rsidRDefault="00114A91" w:rsidP="00AF30C4">
            <w:pPr>
              <w:ind w:left="252" w:hanging="180"/>
            </w:pPr>
          </w:p>
        </w:tc>
      </w:tr>
      <w:tr w:rsidR="00114A91" w:rsidRPr="0091401A" w:rsidTr="00AF30C4">
        <w:tc>
          <w:tcPr>
            <w:tcW w:w="2808" w:type="dxa"/>
          </w:tcPr>
          <w:p w:rsidR="00114A91" w:rsidRPr="0091401A" w:rsidRDefault="00114A91" w:rsidP="00AF30C4">
            <w:pPr>
              <w:ind w:left="90" w:firstLine="0"/>
            </w:pPr>
            <w:r w:rsidRPr="0091401A">
              <w:t>Mobile Phone</w:t>
            </w:r>
            <w:r w:rsidRPr="0091401A">
              <w:rPr>
                <w:b/>
              </w:rPr>
              <w:t xml:space="preserve"> APP </w:t>
            </w:r>
            <w:r w:rsidRPr="0091401A">
              <w:t xml:space="preserve">for </w:t>
            </w:r>
            <w:r w:rsidRPr="0091401A">
              <w:rPr>
                <w:b/>
              </w:rPr>
              <w:t xml:space="preserve">Concussion </w:t>
            </w:r>
            <w:r w:rsidRPr="0091401A">
              <w:t>symptom</w:t>
            </w:r>
            <w:r w:rsidRPr="0091401A">
              <w:rPr>
                <w:b/>
              </w:rPr>
              <w:t xml:space="preserve"> </w:t>
            </w:r>
            <w:r w:rsidRPr="0091401A">
              <w:t>management for patients</w:t>
            </w:r>
          </w:p>
          <w:p w:rsidR="00114A91" w:rsidRPr="0091401A" w:rsidRDefault="00114A91" w:rsidP="00AF30C4">
            <w:pPr>
              <w:ind w:left="180" w:firstLine="0"/>
              <w:rPr>
                <w:b/>
              </w:rPr>
            </w:pPr>
          </w:p>
        </w:tc>
        <w:tc>
          <w:tcPr>
            <w:tcW w:w="6768" w:type="dxa"/>
          </w:tcPr>
          <w:p w:rsidR="00114A91" w:rsidRPr="0091401A" w:rsidRDefault="001C70AD" w:rsidP="00AF30C4">
            <w:pPr>
              <w:ind w:left="252" w:hanging="180"/>
            </w:pPr>
            <w:hyperlink r:id="rId24" w:history="1">
              <w:r w:rsidR="00114A91" w:rsidRPr="00B80622">
                <w:rPr>
                  <w:rStyle w:val="Hyperlink"/>
                </w:rPr>
                <w:t>https://mobile.va.gov/app/concussion-coach</w:t>
              </w:r>
            </w:hyperlink>
            <w:r w:rsidR="00114A91">
              <w:t xml:space="preserve"> </w:t>
            </w:r>
          </w:p>
        </w:tc>
      </w:tr>
      <w:tr w:rsidR="00114A91" w:rsidTr="00AF30C4">
        <w:tc>
          <w:tcPr>
            <w:tcW w:w="2808" w:type="dxa"/>
          </w:tcPr>
          <w:p w:rsidR="00114A91" w:rsidRPr="0091401A" w:rsidRDefault="00114A91" w:rsidP="00AF30C4">
            <w:pPr>
              <w:ind w:left="90" w:firstLine="0"/>
            </w:pPr>
            <w:r w:rsidRPr="0091401A">
              <w:t>Mobile Phone</w:t>
            </w:r>
            <w:r w:rsidRPr="0091401A">
              <w:rPr>
                <w:b/>
              </w:rPr>
              <w:t xml:space="preserve"> APP </w:t>
            </w:r>
            <w:r w:rsidRPr="0091401A">
              <w:t>for</w:t>
            </w:r>
            <w:r w:rsidRPr="0091401A">
              <w:rPr>
                <w:b/>
              </w:rPr>
              <w:t xml:space="preserve"> PTSD </w:t>
            </w:r>
            <w:r w:rsidRPr="0091401A">
              <w:t>symptom management</w:t>
            </w:r>
          </w:p>
          <w:p w:rsidR="00114A91" w:rsidRPr="0091401A" w:rsidRDefault="00114A91" w:rsidP="00AF30C4">
            <w:pPr>
              <w:ind w:left="180" w:firstLine="0"/>
              <w:rPr>
                <w:b/>
              </w:rPr>
            </w:pPr>
          </w:p>
        </w:tc>
        <w:tc>
          <w:tcPr>
            <w:tcW w:w="6768" w:type="dxa"/>
          </w:tcPr>
          <w:p w:rsidR="00114A91" w:rsidRPr="0091401A" w:rsidRDefault="001C70AD" w:rsidP="00AF30C4">
            <w:pPr>
              <w:ind w:left="180" w:firstLine="0"/>
              <w:rPr>
                <w:highlight w:val="yellow"/>
              </w:rPr>
            </w:pPr>
            <w:hyperlink r:id="rId25" w:history="1">
              <w:r w:rsidR="00114A91" w:rsidRPr="0091401A">
                <w:rPr>
                  <w:rStyle w:val="Hyperlink"/>
                </w:rPr>
                <w:t>https://mobile.va.gov/app/ptsd-coach</w:t>
              </w:r>
            </w:hyperlink>
          </w:p>
          <w:p w:rsidR="00114A91" w:rsidRDefault="00114A91" w:rsidP="00AF30C4">
            <w:pPr>
              <w:ind w:left="252" w:hanging="180"/>
            </w:pPr>
          </w:p>
        </w:tc>
      </w:tr>
    </w:tbl>
    <w:p w:rsidR="00114A91" w:rsidRDefault="00114A91"/>
    <w:sectPr w:rsidR="00114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91"/>
    <w:rsid w:val="00114A91"/>
    <w:rsid w:val="001C70AD"/>
    <w:rsid w:val="002D2E02"/>
    <w:rsid w:val="0042298B"/>
    <w:rsid w:val="004737B1"/>
    <w:rsid w:val="006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A7A3"/>
  <w15:chartTrackingRefBased/>
  <w15:docId w15:val="{B91E5A82-1690-4DB4-BA8E-8C23CAF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91"/>
    <w:pPr>
      <w:spacing w:after="0" w:line="240" w:lineRule="auto"/>
      <w:ind w:left="1080" w:hanging="360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4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trauma.va.gov/understanding-tbi/" TargetMode="External"/><Relationship Id="rId13" Type="http://schemas.openxmlformats.org/officeDocument/2006/relationships/hyperlink" Target="http://www.ptsd.va.gov/professional/index.asp" TargetMode="External"/><Relationship Id="rId18" Type="http://schemas.openxmlformats.org/officeDocument/2006/relationships/hyperlink" Target="http://www.tms.va.go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healthquality.va.gov/guidelines/Rehab/mtbi/" TargetMode="External"/><Relationship Id="rId7" Type="http://schemas.openxmlformats.org/officeDocument/2006/relationships/hyperlink" Target="http://t2health.dcoe.mil/apps/mtbi" TargetMode="External"/><Relationship Id="rId12" Type="http://schemas.openxmlformats.org/officeDocument/2006/relationships/hyperlink" Target="http://www.mirecc.va.gov/visn6/Tools-Tips.asp" TargetMode="External"/><Relationship Id="rId17" Type="http://schemas.openxmlformats.org/officeDocument/2006/relationships/hyperlink" Target="mailto:PTSDconsult@va.gov" TargetMode="External"/><Relationship Id="rId25" Type="http://schemas.openxmlformats.org/officeDocument/2006/relationships/hyperlink" Target="https://mobile.va.gov/app/ptsd-coa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health.va.gov/epidemiology/reports/oefoifond/health-care-utilization/index.asp" TargetMode="External"/><Relationship Id="rId20" Type="http://schemas.openxmlformats.org/officeDocument/2006/relationships/hyperlink" Target="http://www.healthquality.va.gov/guidelines/MH/pts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recc.va.gov/visn19/education/products.asp" TargetMode="External"/><Relationship Id="rId11" Type="http://schemas.openxmlformats.org/officeDocument/2006/relationships/hyperlink" Target="http://www.mirecc.va.gov/visn19/education/products.asp" TargetMode="External"/><Relationship Id="rId24" Type="http://schemas.openxmlformats.org/officeDocument/2006/relationships/hyperlink" Target="https://mobile.va.gov/app/concussion-coach" TargetMode="External"/><Relationship Id="rId5" Type="http://schemas.openxmlformats.org/officeDocument/2006/relationships/hyperlink" Target="https://www.vapulse.net/groups/guidance-and-roadmap-initiative" TargetMode="External"/><Relationship Id="rId15" Type="http://schemas.openxmlformats.org/officeDocument/2006/relationships/hyperlink" Target="http://www.mirecc.va.gov/visn6/Readjustment.asp" TargetMode="External"/><Relationship Id="rId23" Type="http://schemas.openxmlformats.org/officeDocument/2006/relationships/hyperlink" Target="http://www.mirecc.va.gov/docs/visn6/Report_Consensus_Conf_Practice_Recommend_TBI_PTSD_Pain.pdf" TargetMode="External"/><Relationship Id="rId10" Type="http://schemas.openxmlformats.org/officeDocument/2006/relationships/hyperlink" Target="http://www.mirecc.va.gov/visn6/TBI_education.asp" TargetMode="External"/><Relationship Id="rId19" Type="http://schemas.openxmlformats.org/officeDocument/2006/relationships/hyperlink" Target="http://www.healthquality.va.gov/guidelines/MH/srb/" TargetMode="External"/><Relationship Id="rId4" Type="http://schemas.openxmlformats.org/officeDocument/2006/relationships/hyperlink" Target="http://www.tms.va.gov" TargetMode="External"/><Relationship Id="rId9" Type="http://schemas.openxmlformats.org/officeDocument/2006/relationships/hyperlink" Target="http://www.dcoe.mil/TraumaticBrainInjury.aspx" TargetMode="External"/><Relationship Id="rId14" Type="http://schemas.openxmlformats.org/officeDocument/2006/relationships/hyperlink" Target="http://www.ptsd.va.gov/public/index.asp" TargetMode="External"/><Relationship Id="rId22" Type="http://schemas.openxmlformats.org/officeDocument/2006/relationships/hyperlink" Target="http://www.healthquality.va.gov/guidelines/Pain/co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Robin A   SBYVAMC</dc:creator>
  <cp:keywords/>
  <dc:description/>
  <cp:lastModifiedBy>Brenner, Lisa</cp:lastModifiedBy>
  <cp:revision>2</cp:revision>
  <dcterms:created xsi:type="dcterms:W3CDTF">2018-06-14T19:56:00Z</dcterms:created>
  <dcterms:modified xsi:type="dcterms:W3CDTF">2018-06-14T19:56:00Z</dcterms:modified>
</cp:coreProperties>
</file>